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DF806E" w14:textId="15A8B04D" w:rsidR="00D77FD8" w:rsidRPr="003E5E2A" w:rsidRDefault="003E5E2A" w:rsidP="00412713">
      <w:pPr>
        <w:spacing w:line="480" w:lineRule="auto"/>
        <w:rPr>
          <w:rFonts w:ascii="Times New Roman" w:hAnsi="Times New Roman" w:cs="Times New Roman"/>
          <w:lang w:val="en-US"/>
        </w:rPr>
      </w:pPr>
      <w:r w:rsidRPr="003E5E2A">
        <w:rPr>
          <w:rFonts w:ascii="Times New Roman" w:hAnsi="Times New Roman" w:cs="Times New Roman"/>
          <w:b/>
          <w:lang w:val="en-US"/>
        </w:rPr>
        <w:t xml:space="preserve">Additional File </w:t>
      </w:r>
      <w:r w:rsidR="00BC19DB">
        <w:rPr>
          <w:rFonts w:ascii="Times New Roman" w:hAnsi="Times New Roman" w:cs="Times New Roman"/>
          <w:b/>
          <w:lang w:val="en-US"/>
        </w:rPr>
        <w:t>1</w:t>
      </w:r>
      <w:r w:rsidRPr="003E5E2A">
        <w:rPr>
          <w:rFonts w:ascii="Times New Roman" w:hAnsi="Times New Roman" w:cs="Times New Roman"/>
          <w:lang w:val="en-US"/>
        </w:rPr>
        <w:t xml:space="preserve"> </w:t>
      </w:r>
      <w:r w:rsidR="000B7DE5">
        <w:rPr>
          <w:rFonts w:ascii="Times New Roman" w:hAnsi="Times New Roman" w:cs="Times New Roman"/>
          <w:lang w:val="en-US"/>
        </w:rPr>
        <w:t>SDS-PAGE analysis of the insoluble fraction of VHH</w:t>
      </w:r>
      <w:r w:rsidR="00970BAA">
        <w:rPr>
          <w:rFonts w:ascii="Times New Roman" w:hAnsi="Times New Roman" w:cs="Times New Roman"/>
          <w:lang w:val="en-US"/>
        </w:rPr>
        <w:t>.</w:t>
      </w:r>
    </w:p>
    <w:p w14:paraId="3A4ECAA3" w14:textId="3DCD792C" w:rsidR="003E5E2A" w:rsidRDefault="00D25774" w:rsidP="00412713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SDS-PAGE analysis showed the presence of insoluble VHH in both strains after 14 h of cultivation (Figures 1, 2). The </w:t>
      </w:r>
      <w:r>
        <w:rPr>
          <w:rFonts w:ascii="Times New Roman" w:hAnsi="Times New Roman" w:cs="Times New Roman"/>
          <w:lang w:val="en-US"/>
        </w:rPr>
        <w:t xml:space="preserve">slight </w:t>
      </w:r>
      <w:r>
        <w:rPr>
          <w:rFonts w:ascii="Times New Roman" w:hAnsi="Times New Roman" w:cs="Times New Roman"/>
          <w:lang w:val="en-US"/>
        </w:rPr>
        <w:t>difference</w:t>
      </w:r>
      <w:r>
        <w:rPr>
          <w:rFonts w:ascii="Times New Roman" w:hAnsi="Times New Roman" w:cs="Times New Roman"/>
          <w:lang w:val="en-US"/>
        </w:rPr>
        <w:t xml:space="preserve"> in size between the VHH standard and the cultivation samples (Figure 1) can be explained by the absence of the </w:t>
      </w:r>
      <w:proofErr w:type="spellStart"/>
      <w:r w:rsidR="00412713" w:rsidRPr="00412713">
        <w:rPr>
          <w:rFonts w:ascii="Times New Roman" w:hAnsi="Times New Roman" w:cs="Times New Roman"/>
          <w:i/>
          <w:lang w:val="en-US"/>
        </w:rPr>
        <w:t>ompA</w:t>
      </w:r>
      <w:proofErr w:type="spellEnd"/>
      <w:r w:rsidR="00412713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signal peptide in the standard</w:t>
      </w:r>
      <w:r w:rsidR="00412713">
        <w:rPr>
          <w:rFonts w:ascii="Times New Roman" w:hAnsi="Times New Roman" w:cs="Times New Roman"/>
          <w:lang w:val="en-US"/>
        </w:rPr>
        <w:t xml:space="preserve">, which accounts for approximately 1 </w:t>
      </w:r>
      <w:proofErr w:type="spellStart"/>
      <w:r w:rsidR="00412713">
        <w:rPr>
          <w:rFonts w:ascii="Times New Roman" w:hAnsi="Times New Roman" w:cs="Times New Roman"/>
          <w:lang w:val="en-US"/>
        </w:rPr>
        <w:t>kDa</w:t>
      </w:r>
      <w:proofErr w:type="spellEnd"/>
      <w:r w:rsidR="00412713">
        <w:rPr>
          <w:rFonts w:ascii="Times New Roman" w:hAnsi="Times New Roman" w:cs="Times New Roman"/>
          <w:lang w:val="en-US"/>
        </w:rPr>
        <w:t>. This confirms that the inclusion bodies were present in the cytoplasm, before translocation through the inner membrane and concomitant removal of the signal peptide.</w:t>
      </w:r>
      <w:bookmarkStart w:id="0" w:name="_GoBack"/>
      <w:bookmarkEnd w:id="0"/>
    </w:p>
    <w:p w14:paraId="7BC09E69" w14:textId="77777777" w:rsidR="001F0A92" w:rsidRDefault="001F0A92" w:rsidP="00412713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37AF6211" wp14:editId="5E520868">
            <wp:extent cx="2033020" cy="601981"/>
            <wp:effectExtent l="0" t="0" r="5715" b="762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L21 VHH gel crop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3020" cy="6019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8A2220" w14:textId="016CEF4D" w:rsidR="00970BAA" w:rsidRDefault="00970BAA" w:rsidP="00412713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3B719F">
        <w:rPr>
          <w:rFonts w:ascii="Times New Roman" w:hAnsi="Times New Roman" w:cs="Times New Roman"/>
          <w:b/>
          <w:lang w:val="en-US"/>
        </w:rPr>
        <w:t>Figure 1</w:t>
      </w:r>
      <w:r>
        <w:rPr>
          <w:rFonts w:ascii="Times New Roman" w:hAnsi="Times New Roman" w:cs="Times New Roman"/>
          <w:lang w:val="en-US"/>
        </w:rPr>
        <w:t xml:space="preserve"> </w:t>
      </w:r>
      <w:r w:rsidR="001F0A92">
        <w:rPr>
          <w:rFonts w:ascii="Times New Roman" w:hAnsi="Times New Roman" w:cs="Times New Roman"/>
          <w:lang w:val="en-US"/>
        </w:rPr>
        <w:t>SDS-PAGE analysis of the insoluble fraction of BL21(DE3) producing VHH</w:t>
      </w:r>
      <w:r w:rsidR="00AF6FF1">
        <w:rPr>
          <w:rFonts w:ascii="Times New Roman" w:hAnsi="Times New Roman" w:cs="Times New Roman"/>
          <w:lang w:val="en-US"/>
        </w:rPr>
        <w:t>. Lane 1: VHH standard. Lane 2: Negative control – beginning of induction. Lane 6: 14 h after induction.</w:t>
      </w:r>
    </w:p>
    <w:p w14:paraId="794BE264" w14:textId="77777777" w:rsidR="001F0A92" w:rsidRDefault="001F0A92" w:rsidP="00412713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0C195CA5" wp14:editId="4403D7C5">
            <wp:extent cx="1801372" cy="758954"/>
            <wp:effectExtent l="0" t="0" r="8890" b="3175"/>
            <wp:docPr id="3" name="Grafik 3" descr="Ein Bild, das Personen, Gruppe, Wasser, groß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X-press VHH gel crop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1372" cy="7589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38FC14" w14:textId="5E45FB7B" w:rsidR="001F0A92" w:rsidRDefault="001F0A92" w:rsidP="00412713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3B719F">
        <w:rPr>
          <w:rFonts w:ascii="Times New Roman" w:hAnsi="Times New Roman" w:cs="Times New Roman"/>
          <w:b/>
          <w:lang w:val="en-US"/>
        </w:rPr>
        <w:t xml:space="preserve">Figure </w:t>
      </w:r>
      <w:r>
        <w:rPr>
          <w:rFonts w:ascii="Times New Roman" w:hAnsi="Times New Roman" w:cs="Times New Roman"/>
          <w:b/>
          <w:lang w:val="en-US"/>
        </w:rPr>
        <w:t>2</w:t>
      </w:r>
      <w:r>
        <w:rPr>
          <w:rFonts w:ascii="Times New Roman" w:hAnsi="Times New Roman" w:cs="Times New Roman"/>
          <w:lang w:val="en-US"/>
        </w:rPr>
        <w:t xml:space="preserve"> </w:t>
      </w:r>
      <w:r w:rsidR="00AF6FF1">
        <w:rPr>
          <w:rFonts w:ascii="Times New Roman" w:hAnsi="Times New Roman" w:cs="Times New Roman"/>
          <w:lang w:val="en-US"/>
        </w:rPr>
        <w:t>SDS-PAGE analysis of the insoluble fraction of</w:t>
      </w:r>
      <w:r w:rsidR="00412713">
        <w:rPr>
          <w:rFonts w:ascii="Times New Roman" w:hAnsi="Times New Roman" w:cs="Times New Roman"/>
          <w:lang w:val="en-US"/>
        </w:rPr>
        <w:t xml:space="preserve"> the</w:t>
      </w:r>
      <w:r w:rsidR="00AF6FF1">
        <w:rPr>
          <w:rFonts w:ascii="Times New Roman" w:hAnsi="Times New Roman" w:cs="Times New Roman"/>
          <w:lang w:val="en-US"/>
        </w:rPr>
        <w:t xml:space="preserve"> </w:t>
      </w:r>
      <w:r w:rsidR="00AF6FF1">
        <w:rPr>
          <w:rFonts w:ascii="Times New Roman" w:hAnsi="Times New Roman" w:cs="Times New Roman"/>
          <w:lang w:val="en-US"/>
        </w:rPr>
        <w:t>X-press</w:t>
      </w:r>
      <w:r w:rsidR="00412713">
        <w:rPr>
          <w:rFonts w:ascii="Times New Roman" w:hAnsi="Times New Roman" w:cs="Times New Roman"/>
          <w:lang w:val="en-US"/>
        </w:rPr>
        <w:t xml:space="preserve"> strain</w:t>
      </w:r>
      <w:r w:rsidR="00AF6FF1">
        <w:rPr>
          <w:rFonts w:ascii="Times New Roman" w:hAnsi="Times New Roman" w:cs="Times New Roman"/>
          <w:lang w:val="en-US"/>
        </w:rPr>
        <w:t xml:space="preserve"> producing VHH. Lane 1: Negative control – beginning of induction. Lane </w:t>
      </w:r>
      <w:r w:rsidR="00AF6FF1">
        <w:rPr>
          <w:rFonts w:ascii="Times New Roman" w:hAnsi="Times New Roman" w:cs="Times New Roman"/>
          <w:lang w:val="en-US"/>
        </w:rPr>
        <w:t>5</w:t>
      </w:r>
      <w:r w:rsidR="00AF6FF1">
        <w:rPr>
          <w:rFonts w:ascii="Times New Roman" w:hAnsi="Times New Roman" w:cs="Times New Roman"/>
          <w:lang w:val="en-US"/>
        </w:rPr>
        <w:t>: 14 h after induction.</w:t>
      </w:r>
    </w:p>
    <w:p w14:paraId="782B7EE0" w14:textId="77777777" w:rsidR="00C518B2" w:rsidRPr="003E5E2A" w:rsidRDefault="00C518B2" w:rsidP="003B719F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sectPr w:rsidR="00C518B2" w:rsidRPr="003E5E2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E2A"/>
    <w:rsid w:val="00086E3B"/>
    <w:rsid w:val="000B7DE5"/>
    <w:rsid w:val="00185CB0"/>
    <w:rsid w:val="001B79C4"/>
    <w:rsid w:val="001F0A92"/>
    <w:rsid w:val="003B719F"/>
    <w:rsid w:val="003E5E2A"/>
    <w:rsid w:val="00412713"/>
    <w:rsid w:val="005654E8"/>
    <w:rsid w:val="00756F58"/>
    <w:rsid w:val="00970BAA"/>
    <w:rsid w:val="00AF6FF1"/>
    <w:rsid w:val="00BC19DB"/>
    <w:rsid w:val="00C31B12"/>
    <w:rsid w:val="00C518B2"/>
    <w:rsid w:val="00C92F17"/>
    <w:rsid w:val="00D25774"/>
    <w:rsid w:val="00D77FD8"/>
    <w:rsid w:val="00E33F0D"/>
    <w:rsid w:val="00EF6ECF"/>
    <w:rsid w:val="00FB4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26274A"/>
  <w15:chartTrackingRefBased/>
  <w15:docId w15:val="{491D3CE1-58FF-4A2D-A81D-774573D61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C518B2"/>
    <w:rPr>
      <w:color w:val="808080"/>
    </w:rPr>
  </w:style>
  <w:style w:type="table" w:styleId="Tabellenraster">
    <w:name w:val="Table Grid"/>
    <w:basedOn w:val="NormaleTabelle"/>
    <w:uiPriority w:val="39"/>
    <w:rsid w:val="00086E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8556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3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rnfunm</dc:creator>
  <cp:keywords/>
  <dc:description/>
  <cp:lastModifiedBy>rnfunm</cp:lastModifiedBy>
  <cp:revision>5</cp:revision>
  <dcterms:created xsi:type="dcterms:W3CDTF">2020-03-31T16:11:00Z</dcterms:created>
  <dcterms:modified xsi:type="dcterms:W3CDTF">2020-04-02T13:21:00Z</dcterms:modified>
</cp:coreProperties>
</file>